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b/>
          <w:bCs/>
        </w:rPr>
      </w:pPr>
      <w:r>
        <w:rPr>
          <w:b/>
          <w:bCs/>
        </w:rPr>
        <w:t>Note d’information à destination des entreprises</w:t>
      </w:r>
    </w:p>
    <w:p>
      <w:pPr>
        <w:jc w:val="center"/>
        <w:rPr>
          <w:b/>
          <w:bCs/>
        </w:rPr>
      </w:pPr>
      <w:r>
        <w:rPr>
          <w:b/>
          <w:bCs/>
        </w:rPr>
        <w:t>Procédure avec négociation – Relance de la consultation n°2025-23</w:t>
      </w:r>
    </w:p>
    <w:p>
      <w:pPr>
        <w:jc w:val="center"/>
      </w:pPr>
    </w:p>
    <w:p>
      <w:r>
        <w:t>Le CHU de Besançon a décidé de relancer la consultation n°2025-23 sous la forme d’une procédure avec négociation, conformément aux articles R.2161-12 et suivants du Code de la commande publique, suite à une première procédure déclarée infructueuse.</w:t>
      </w:r>
    </w:p>
    <w:p>
      <w:r>
        <w:t>Cette nouvelle consultation fait l’objet d’une publicité, afin de permettre à de nouveaux candidats de se manifester et de déposer leur candidature.</w:t>
      </w:r>
    </w:p>
    <w:p/>
    <w:p>
      <w:pPr>
        <w:rPr>
          <w:b/>
          <w:bCs/>
        </w:rPr>
      </w:pPr>
      <w:r>
        <w:rPr>
          <w:b/>
          <w:bCs/>
        </w:rPr>
        <w:t>La procédure se déroule en deux phases distinctes :</w:t>
      </w:r>
    </w:p>
    <w:p>
      <w:pPr>
        <w:rPr>
          <w:b/>
          <w:bCs/>
        </w:rPr>
      </w:pPr>
    </w:p>
    <w:p>
      <w:pPr>
        <w:rPr>
          <w:b/>
          <w:bCs/>
        </w:rPr>
      </w:pPr>
      <w:r>
        <w:rPr>
          <w:b/>
          <w:bCs/>
        </w:rPr>
        <w:t>1. Phase de candidature</w:t>
      </w:r>
    </w:p>
    <w:p>
      <w:pPr>
        <w:numPr>
          <w:ilvl w:val="0"/>
          <w:numId w:val="1"/>
        </w:numPr>
      </w:pPr>
      <w:r>
        <w:t>Durée : 30 jours (min) à compter de la date de publication de l’avis de marché.</w:t>
      </w:r>
    </w:p>
    <w:p>
      <w:pPr>
        <w:numPr>
          <w:ilvl w:val="0"/>
          <w:numId w:val="1"/>
        </w:numPr>
      </w:pPr>
      <w:r>
        <w:rPr>
          <w:b/>
          <w:bCs/>
        </w:rPr>
        <w:t>Important :</w:t>
      </w:r>
      <w:r>
        <w:rPr>
          <w:b/>
          <w:bCs/>
        </w:rPr>
        <w:br/>
      </w:r>
      <w:r>
        <w:rPr>
          <w:color w:val="FF0000"/>
        </w:rPr>
        <w:t>À ce stade, aucune offre technique ou financière ne doit être transmise (pas d’acte d’engagement, ni de bordereau des prix, ni de mémoire technique, etc.).</w:t>
      </w:r>
      <w:r>
        <w:rPr>
          <w:color w:val="FF0000"/>
        </w:rPr>
        <w:br/>
        <w:t>Seuls les éléments demandés dans l’article 5.1 du règlement de la consultation doivent être fournis.</w:t>
      </w:r>
    </w:p>
    <w:p>
      <w:pPr>
        <w:ind w:left="720"/>
      </w:pPr>
    </w:p>
    <w:p>
      <w:pPr>
        <w:rPr>
          <w:b/>
          <w:bCs/>
        </w:rPr>
      </w:pPr>
      <w:r>
        <w:rPr>
          <w:b/>
          <w:bCs/>
        </w:rPr>
        <w:t>2. Phase d’offre</w:t>
      </w:r>
    </w:p>
    <w:p>
      <w:pPr>
        <w:numPr>
          <w:ilvl w:val="0"/>
          <w:numId w:val="2"/>
        </w:numPr>
        <w:jc w:val="both"/>
      </w:pPr>
      <w:r>
        <w:t>Une fois les candidatures analysées, les candidats admis seront invités à participer à la phase offre.</w:t>
      </w:r>
    </w:p>
    <w:p>
      <w:pPr>
        <w:numPr>
          <w:ilvl w:val="0"/>
          <w:numId w:val="2"/>
        </w:numPr>
      </w:pPr>
      <w:r>
        <w:t>Durée : 30 jours seront accordés aux candidats sélectionnés pour remettre leur offre, conformément aux modalités prévues à l’article 5.1 du règlement de la consultation.</w:t>
      </w:r>
    </w:p>
    <w:p>
      <w:pPr>
        <w:numPr>
          <w:ilvl w:val="0"/>
          <w:numId w:val="2"/>
        </w:numPr>
      </w:pPr>
      <w:r>
        <w:t>Cette phase pourra faire l’objet d’une négociation, dans les conditions prévues à l’article 7.3 du règlement de la consultation.</w:t>
      </w:r>
    </w:p>
    <w:p/>
    <w:p>
      <w:r>
        <w:t>Nous vous invitons à lire attentivement le règlement de la consultation pour bien comprendre les attentes à chaque étape de la procédure.</w:t>
      </w:r>
    </w:p>
    <w:p/>
    <w:p/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BD0C5C"/>
    <w:multiLevelType w:val="multilevel"/>
    <w:tmpl w:val="BFEA2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DA2FCF"/>
    <w:multiLevelType w:val="multilevel"/>
    <w:tmpl w:val="C36A6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A6A79-D954-4D56-9B47-6FA118A23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8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Besancon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Blandin</dc:creator>
  <cp:keywords/>
  <dc:description/>
  <cp:lastModifiedBy>Marie Blandin</cp:lastModifiedBy>
  <cp:revision>3</cp:revision>
  <dcterms:created xsi:type="dcterms:W3CDTF">2025-10-20T09:11:00Z</dcterms:created>
  <dcterms:modified xsi:type="dcterms:W3CDTF">2025-10-22T06:30:00Z</dcterms:modified>
</cp:coreProperties>
</file>